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95" w:rsidRDefault="005A7D80" w:rsidP="005A7D80">
      <w:pPr>
        <w:jc w:val="center"/>
      </w:pPr>
      <w:r>
        <w:rPr>
          <w:noProof/>
        </w:rPr>
        <w:drawing>
          <wp:inline distT="0" distB="0" distL="0" distR="0" wp14:anchorId="0EBD22C9" wp14:editId="08EC3724">
            <wp:extent cx="2529840" cy="683623"/>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30060" cy="683682"/>
                    </a:xfrm>
                    <a:prstGeom prst="rect">
                      <a:avLst/>
                    </a:prstGeom>
                  </pic:spPr>
                </pic:pic>
              </a:graphicData>
            </a:graphic>
          </wp:inline>
        </w:drawing>
      </w:r>
    </w:p>
    <w:p w:rsidR="005A7D80" w:rsidRPr="005A7D80" w:rsidRDefault="005A7D80" w:rsidP="005A7D80">
      <w:pPr>
        <w:spacing w:after="0" w:line="240" w:lineRule="auto"/>
        <w:jc w:val="center"/>
        <w:rPr>
          <w:b/>
          <w:sz w:val="32"/>
          <w:szCs w:val="32"/>
        </w:rPr>
      </w:pPr>
      <w:r w:rsidRPr="005A7D80">
        <w:rPr>
          <w:b/>
          <w:sz w:val="32"/>
          <w:szCs w:val="32"/>
        </w:rPr>
        <w:t>Mercy General Hospital/Mercy San Juan Medical Center</w:t>
      </w:r>
    </w:p>
    <w:p w:rsidR="005A7D80" w:rsidRPr="005A7D80" w:rsidRDefault="005A7D80" w:rsidP="005A7D80">
      <w:pPr>
        <w:spacing w:after="0" w:line="240" w:lineRule="auto"/>
        <w:jc w:val="center"/>
        <w:rPr>
          <w:b/>
          <w:sz w:val="32"/>
          <w:szCs w:val="32"/>
        </w:rPr>
      </w:pPr>
      <w:r w:rsidRPr="005A7D80">
        <w:rPr>
          <w:b/>
          <w:sz w:val="32"/>
          <w:szCs w:val="32"/>
        </w:rPr>
        <w:t>PGY-1 Pharmacy Residency Program</w:t>
      </w:r>
    </w:p>
    <w:p w:rsidR="005A7D80" w:rsidRDefault="0063598B" w:rsidP="005A7D80">
      <w:pPr>
        <w:spacing w:after="0" w:line="240" w:lineRule="auto"/>
        <w:jc w:val="center"/>
        <w:rPr>
          <w:b/>
          <w:sz w:val="32"/>
          <w:szCs w:val="32"/>
        </w:rPr>
      </w:pPr>
      <w:r>
        <w:rPr>
          <w:b/>
          <w:sz w:val="32"/>
          <w:szCs w:val="32"/>
        </w:rPr>
        <w:t xml:space="preserve">ASHP Code </w:t>
      </w:r>
      <w:r w:rsidR="00BE78BB">
        <w:rPr>
          <w:b/>
          <w:sz w:val="32"/>
          <w:szCs w:val="32"/>
        </w:rPr>
        <w:t>92800</w:t>
      </w:r>
    </w:p>
    <w:p w:rsidR="0063598B" w:rsidRPr="0063598B" w:rsidRDefault="0063598B" w:rsidP="005A7D80">
      <w:pPr>
        <w:spacing w:after="0" w:line="240" w:lineRule="auto"/>
        <w:jc w:val="center"/>
        <w:rPr>
          <w:b/>
          <w:sz w:val="32"/>
          <w:szCs w:val="32"/>
        </w:rPr>
      </w:pPr>
      <w:bookmarkStart w:id="0" w:name="_GoBack"/>
      <w:bookmarkEnd w:id="0"/>
      <w:r w:rsidRPr="0063598B">
        <w:rPr>
          <w:b/>
          <w:bCs/>
          <w:sz w:val="32"/>
          <w:szCs w:val="32"/>
        </w:rPr>
        <w:t>NMS Code:</w:t>
      </w:r>
      <w:r w:rsidRPr="0063598B">
        <w:rPr>
          <w:b/>
          <w:sz w:val="32"/>
          <w:szCs w:val="32"/>
        </w:rPr>
        <w:t> 162513</w:t>
      </w:r>
    </w:p>
    <w:p w:rsidR="005A7D80" w:rsidRDefault="005A7D80" w:rsidP="005A7D80">
      <w:pPr>
        <w:spacing w:after="0" w:line="240" w:lineRule="auto"/>
        <w:jc w:val="center"/>
        <w:rPr>
          <w:b/>
          <w:sz w:val="32"/>
          <w:szCs w:val="32"/>
        </w:rPr>
      </w:pPr>
    </w:p>
    <w:p w:rsidR="005A7D80" w:rsidRPr="00F83159" w:rsidRDefault="005A7D80" w:rsidP="005A7D80">
      <w:pPr>
        <w:spacing w:after="0" w:line="240" w:lineRule="auto"/>
        <w:rPr>
          <w:b/>
        </w:rPr>
      </w:pPr>
      <w:r w:rsidRPr="00F83159">
        <w:rPr>
          <w:b/>
        </w:rPr>
        <w:t>Pharmacy Residency Program (PGY1)</w:t>
      </w:r>
    </w:p>
    <w:p w:rsidR="005A7D80" w:rsidRDefault="005A7D80" w:rsidP="005A7D80">
      <w:pPr>
        <w:spacing w:after="0" w:line="240" w:lineRule="auto"/>
      </w:pPr>
      <w:r>
        <w:t>Dignity Health Sacramento offers a one-year, post-graduate residency program in pharmacy practice.  The program is designed to transition didactic concepts into direct patient care.  Throughout the year, the PGY1 resident will participate in activities providing patient-specific clinical care and administrative projects.  There may be opportunity to precept pharmacy students.</w:t>
      </w:r>
    </w:p>
    <w:p w:rsidR="005A7D80" w:rsidRDefault="005A7D80" w:rsidP="005A7D80">
      <w:pPr>
        <w:spacing w:after="0" w:line="240" w:lineRule="auto"/>
      </w:pPr>
    </w:p>
    <w:p w:rsidR="005A7D80" w:rsidRDefault="005A7D80" w:rsidP="005A7D80">
      <w:pPr>
        <w:spacing w:after="0" w:line="240" w:lineRule="auto"/>
      </w:pPr>
      <w:r w:rsidRPr="00F83159">
        <w:rPr>
          <w:u w:val="single"/>
        </w:rPr>
        <w:t>Period of the Residency Program</w:t>
      </w:r>
      <w:r>
        <w:t>: Twelve months (typically July 1 to June 30)</w:t>
      </w:r>
    </w:p>
    <w:p w:rsidR="005A7D80" w:rsidRDefault="005A7D80" w:rsidP="005A7D80">
      <w:pPr>
        <w:spacing w:after="0" w:line="240" w:lineRule="auto"/>
      </w:pPr>
    </w:p>
    <w:p w:rsidR="0083072B" w:rsidRDefault="0083072B" w:rsidP="0083072B">
      <w:pPr>
        <w:spacing w:after="0" w:line="240" w:lineRule="auto"/>
      </w:pPr>
      <w:r w:rsidRPr="00A83E8D">
        <w:rPr>
          <w:u w:val="single"/>
        </w:rPr>
        <w:t>Staffing:</w:t>
      </w:r>
      <w:r>
        <w:t xml:space="preserve">  </w:t>
      </w:r>
      <w:r w:rsidR="00314AAA">
        <w:t xml:space="preserve"> </w:t>
      </w:r>
      <w:r>
        <w:t>Approximately 30 hours per month.</w:t>
      </w:r>
      <w:r w:rsidR="00DD1E00">
        <w:t xml:space="preserve"> </w:t>
      </w:r>
    </w:p>
    <w:p w:rsidR="0083072B" w:rsidRDefault="0083072B" w:rsidP="0083072B">
      <w:pPr>
        <w:spacing w:after="0" w:line="240" w:lineRule="auto"/>
      </w:pPr>
    </w:p>
    <w:p w:rsidR="005A7D80" w:rsidRDefault="005A7D80" w:rsidP="005A7D80">
      <w:pPr>
        <w:spacing w:after="0" w:line="240" w:lineRule="auto"/>
      </w:pPr>
      <w:r w:rsidRPr="00A83E8D">
        <w:rPr>
          <w:u w:val="single"/>
        </w:rPr>
        <w:t>Benefits</w:t>
      </w:r>
      <w:r>
        <w:t>: Include medical, dental, vision.</w:t>
      </w:r>
    </w:p>
    <w:p w:rsidR="005A7D80" w:rsidRDefault="005A7D80" w:rsidP="005A7D80">
      <w:pPr>
        <w:spacing w:after="0" w:line="240" w:lineRule="auto"/>
      </w:pPr>
    </w:p>
    <w:p w:rsidR="005A7D80" w:rsidRDefault="005A7D80" w:rsidP="005A7D80">
      <w:pPr>
        <w:spacing w:after="0" w:line="240" w:lineRule="auto"/>
      </w:pPr>
      <w:r w:rsidRPr="00A83E8D">
        <w:rPr>
          <w:u w:val="single"/>
        </w:rPr>
        <w:t>Paid Time Off</w:t>
      </w:r>
      <w:r>
        <w:t xml:space="preserve">: </w:t>
      </w:r>
      <w:r w:rsidR="00314AAA">
        <w:t xml:space="preserve"> </w:t>
      </w:r>
      <w:r>
        <w:t xml:space="preserve">For each 80-hour pay-period, the PGY1 resident will accrue </w:t>
      </w:r>
      <w:r w:rsidR="004C25FB">
        <w:t>9.5</w:t>
      </w:r>
      <w:r>
        <w:t xml:space="preserve"> hours of paid time off (PTO).  PTO is approved by the Pharmacy Manager at the base site.  The Residency Program Director (RPD) will also be consulted prior to the approval of PTO.</w:t>
      </w:r>
    </w:p>
    <w:p w:rsidR="005A7D80" w:rsidRDefault="005A7D80" w:rsidP="005A7D80">
      <w:pPr>
        <w:spacing w:after="0" w:line="240" w:lineRule="auto"/>
      </w:pPr>
    </w:p>
    <w:p w:rsidR="005A7D80" w:rsidRDefault="005A7D80" w:rsidP="005A7D80">
      <w:pPr>
        <w:spacing w:after="0" w:line="240" w:lineRule="auto"/>
      </w:pPr>
      <w:r w:rsidRPr="00A83E8D">
        <w:rPr>
          <w:u w:val="single"/>
        </w:rPr>
        <w:t>Professional Meetings</w:t>
      </w:r>
      <w:r>
        <w:t>:  The PGY1 residents are required to attend the CSHP Seminar and ASHP Clinical Midyear Meeting</w:t>
      </w:r>
      <w:r w:rsidR="006E1A96">
        <w:t xml:space="preserve"> (depending on location)</w:t>
      </w:r>
      <w:r>
        <w:t xml:space="preserve"> as well as the Western States Residency Conference to present their year-long project.</w:t>
      </w:r>
      <w:r w:rsidR="00DD1E00">
        <w:t xml:space="preserve"> </w:t>
      </w:r>
    </w:p>
    <w:p w:rsidR="005A7D80" w:rsidRDefault="005A7D80" w:rsidP="005A7D80">
      <w:pPr>
        <w:spacing w:after="0" w:line="240" w:lineRule="auto"/>
      </w:pPr>
    </w:p>
    <w:p w:rsidR="005A7D80" w:rsidRDefault="005A7D80" w:rsidP="005A7D80">
      <w:pPr>
        <w:spacing w:after="0" w:line="240" w:lineRule="auto"/>
      </w:pPr>
      <w:r w:rsidRPr="00A83E8D">
        <w:rPr>
          <w:u w:val="single"/>
        </w:rPr>
        <w:t>Licensure</w:t>
      </w:r>
      <w:r>
        <w:t xml:space="preserve">:  </w:t>
      </w:r>
      <w:r w:rsidRPr="00F435F5">
        <w:t xml:space="preserve">The PGY1 resident is required to take the NAPLEX and CPJE (California Pharmacy Jurisprudence Examination).  The PGY1 resident should take the exams as early as possible and preferably before the start of the residency program.  </w:t>
      </w:r>
      <w:r w:rsidR="00F435F5" w:rsidRPr="009647D7">
        <w:rPr>
          <w:rFonts w:cs="Arial"/>
        </w:rPr>
        <w:t>A resident who is not licensed in California within 90 days of the start of the residency program will be evaluated for continuation in the program</w:t>
      </w:r>
      <w:r w:rsidR="00F435F5" w:rsidRPr="009647D7">
        <w:t>.</w:t>
      </w:r>
      <w:r w:rsidR="00F435F5" w:rsidRPr="00F435F5">
        <w:t xml:space="preserve">  </w:t>
      </w:r>
      <w:r w:rsidR="00316151" w:rsidRPr="00F435F5">
        <w:t>Until the time of pharmacist licensure, the PGY1 resident must have a valid California Pharmacy Intern license.</w:t>
      </w:r>
    </w:p>
    <w:p w:rsidR="000E51C7" w:rsidRDefault="000E51C7" w:rsidP="005A7D80">
      <w:pPr>
        <w:spacing w:after="0" w:line="240" w:lineRule="auto"/>
      </w:pPr>
    </w:p>
    <w:p w:rsidR="000E51C7" w:rsidRPr="00A83E8D" w:rsidRDefault="006E1A96" w:rsidP="000E51C7">
      <w:pPr>
        <w:spacing w:after="0" w:line="240" w:lineRule="auto"/>
        <w:rPr>
          <w:u w:val="single"/>
        </w:rPr>
      </w:pPr>
      <w:r>
        <w:rPr>
          <w:u w:val="single"/>
        </w:rPr>
        <w:t>Requirements for Successful Residency Completion</w:t>
      </w:r>
      <w:r w:rsidR="000E51C7" w:rsidRPr="00A83E8D">
        <w:rPr>
          <w:u w:val="single"/>
        </w:rPr>
        <w:t>:</w:t>
      </w:r>
    </w:p>
    <w:p w:rsidR="006E1A96" w:rsidRDefault="006E1A96" w:rsidP="000E51C7">
      <w:pPr>
        <w:pStyle w:val="ListParagraph"/>
        <w:numPr>
          <w:ilvl w:val="0"/>
          <w:numId w:val="2"/>
        </w:numPr>
        <w:spacing w:after="0" w:line="240" w:lineRule="auto"/>
      </w:pPr>
      <w:r>
        <w:t>Completion of new employee orientation and residency orientation</w:t>
      </w:r>
    </w:p>
    <w:p w:rsidR="000E51C7" w:rsidRDefault="000E51C7" w:rsidP="000E51C7">
      <w:pPr>
        <w:pStyle w:val="ListParagraph"/>
        <w:numPr>
          <w:ilvl w:val="0"/>
          <w:numId w:val="2"/>
        </w:numPr>
        <w:spacing w:after="0" w:line="240" w:lineRule="auto"/>
      </w:pPr>
      <w:r>
        <w:t>A one-hour presentation for pharmacists (providing one-hour of CE)</w:t>
      </w:r>
    </w:p>
    <w:p w:rsidR="006E1A96" w:rsidRDefault="006E1A96" w:rsidP="000E51C7">
      <w:pPr>
        <w:pStyle w:val="ListParagraph"/>
        <w:numPr>
          <w:ilvl w:val="0"/>
          <w:numId w:val="2"/>
        </w:numPr>
        <w:spacing w:after="0" w:line="240" w:lineRule="auto"/>
      </w:pPr>
      <w:r>
        <w:t>Attendance at Residency Showcase at Seminar and Clinical Midyear meeting (if applicable)</w:t>
      </w:r>
    </w:p>
    <w:p w:rsidR="006E1A96" w:rsidRDefault="006E1A96" w:rsidP="000E51C7">
      <w:pPr>
        <w:pStyle w:val="ListParagraph"/>
        <w:numPr>
          <w:ilvl w:val="0"/>
          <w:numId w:val="2"/>
        </w:numPr>
        <w:spacing w:after="0" w:line="240" w:lineRule="auto"/>
      </w:pPr>
      <w:r>
        <w:t>At least one medication  use evaluation</w:t>
      </w:r>
    </w:p>
    <w:p w:rsidR="006E1A96" w:rsidRDefault="006E1A96" w:rsidP="000E51C7">
      <w:pPr>
        <w:pStyle w:val="ListParagraph"/>
        <w:numPr>
          <w:ilvl w:val="0"/>
          <w:numId w:val="2"/>
        </w:numPr>
        <w:spacing w:after="0" w:line="240" w:lineRule="auto"/>
      </w:pPr>
      <w:r>
        <w:t>At least one drug monograph</w:t>
      </w:r>
    </w:p>
    <w:p w:rsidR="006E1A96" w:rsidRDefault="006E1A96" w:rsidP="000E51C7">
      <w:pPr>
        <w:pStyle w:val="ListParagraph"/>
        <w:numPr>
          <w:ilvl w:val="0"/>
          <w:numId w:val="2"/>
        </w:numPr>
        <w:spacing w:after="0" w:line="240" w:lineRule="auto"/>
      </w:pPr>
      <w:r>
        <w:t>Completion of a year-long project (including an abstract, IRB review, manuscript and applicable presentations)</w:t>
      </w:r>
    </w:p>
    <w:p w:rsidR="006E1A96" w:rsidRDefault="006E1A96" w:rsidP="000E51C7">
      <w:pPr>
        <w:pStyle w:val="ListParagraph"/>
        <w:numPr>
          <w:ilvl w:val="0"/>
          <w:numId w:val="2"/>
        </w:numPr>
        <w:spacing w:after="0" w:line="240" w:lineRule="auto"/>
      </w:pPr>
      <w:r>
        <w:t>Presentation of at least one quarterly medication error report</w:t>
      </w:r>
    </w:p>
    <w:p w:rsidR="006E1A96" w:rsidRDefault="006E1A96" w:rsidP="000E51C7">
      <w:pPr>
        <w:pStyle w:val="ListParagraph"/>
        <w:numPr>
          <w:ilvl w:val="0"/>
          <w:numId w:val="2"/>
        </w:numPr>
        <w:spacing w:after="0" w:line="240" w:lineRule="auto"/>
      </w:pPr>
      <w:r>
        <w:t>Completion of all learning experiences</w:t>
      </w:r>
    </w:p>
    <w:p w:rsidR="000E51C7" w:rsidRDefault="006E1A96" w:rsidP="000E51C7">
      <w:pPr>
        <w:pStyle w:val="ListParagraph"/>
        <w:numPr>
          <w:ilvl w:val="0"/>
          <w:numId w:val="2"/>
        </w:numPr>
        <w:spacing w:after="0" w:line="240" w:lineRule="auto"/>
      </w:pPr>
      <w:r>
        <w:t>Completion of at least four (4) journal club presentations</w:t>
      </w:r>
    </w:p>
    <w:p w:rsidR="000E51C7" w:rsidRDefault="006E1A96" w:rsidP="000E51C7">
      <w:pPr>
        <w:pStyle w:val="ListParagraph"/>
        <w:numPr>
          <w:ilvl w:val="0"/>
          <w:numId w:val="2"/>
        </w:numPr>
        <w:spacing w:after="0" w:line="240" w:lineRule="auto"/>
      </w:pPr>
      <w:r>
        <w:t>Attainment of Achieved for Residency (ACHR) of 100% for R1 goals and objectives</w:t>
      </w:r>
    </w:p>
    <w:p w:rsidR="006E1A96" w:rsidRDefault="006E1A96" w:rsidP="000E51C7">
      <w:pPr>
        <w:pStyle w:val="ListParagraph"/>
        <w:numPr>
          <w:ilvl w:val="0"/>
          <w:numId w:val="2"/>
        </w:numPr>
        <w:spacing w:after="0" w:line="240" w:lineRule="auto"/>
      </w:pPr>
      <w:r>
        <w:t>Attainment of Achieved for Residency (ACHR) of 80% for R2 through R4 goals and objectives</w:t>
      </w:r>
    </w:p>
    <w:p w:rsidR="006E1A96" w:rsidRDefault="006E1A96" w:rsidP="000E51C7">
      <w:pPr>
        <w:pStyle w:val="ListParagraph"/>
        <w:numPr>
          <w:ilvl w:val="0"/>
          <w:numId w:val="2"/>
        </w:numPr>
        <w:spacing w:after="0" w:line="240" w:lineRule="auto"/>
      </w:pPr>
      <w:r>
        <w:t>Completion of staffing (hospital operations) requirement</w:t>
      </w:r>
    </w:p>
    <w:p w:rsidR="006E1A96" w:rsidRDefault="006E1A96" w:rsidP="000E51C7">
      <w:pPr>
        <w:pStyle w:val="ListParagraph"/>
        <w:numPr>
          <w:ilvl w:val="0"/>
          <w:numId w:val="2"/>
        </w:numPr>
        <w:spacing w:after="0" w:line="240" w:lineRule="auto"/>
      </w:pPr>
      <w:r>
        <w:t>Attainment of BLS (for healthcare providers) and ACLS</w:t>
      </w:r>
    </w:p>
    <w:p w:rsidR="006E1A96" w:rsidRDefault="006E1A96" w:rsidP="000E51C7">
      <w:pPr>
        <w:pStyle w:val="ListParagraph"/>
        <w:numPr>
          <w:ilvl w:val="0"/>
          <w:numId w:val="2"/>
        </w:numPr>
        <w:spacing w:after="0" w:line="240" w:lineRule="auto"/>
      </w:pPr>
      <w:r>
        <w:t>Completion of the 12-month commitment</w:t>
      </w:r>
    </w:p>
    <w:p w:rsidR="000E51C7" w:rsidRDefault="000E51C7" w:rsidP="005A7D80">
      <w:pPr>
        <w:spacing w:after="0" w:line="240" w:lineRule="auto"/>
      </w:pPr>
    </w:p>
    <w:p w:rsidR="00316151" w:rsidRPr="00A83E8D" w:rsidRDefault="00316151" w:rsidP="005A7D80">
      <w:pPr>
        <w:spacing w:after="0" w:line="240" w:lineRule="auto"/>
        <w:rPr>
          <w:u w:val="single"/>
        </w:rPr>
      </w:pPr>
      <w:r w:rsidRPr="00A83E8D">
        <w:rPr>
          <w:u w:val="single"/>
        </w:rPr>
        <w:t xml:space="preserve">Rotations Availability:  </w:t>
      </w:r>
    </w:p>
    <w:p w:rsidR="005A7D80" w:rsidRDefault="005A7D80" w:rsidP="005A7D80">
      <w:pPr>
        <w:spacing w:after="0" w:line="240" w:lineRule="auto"/>
      </w:pPr>
    </w:p>
    <w:p w:rsidR="00F318A3" w:rsidRDefault="00F318A3" w:rsidP="005A7D80">
      <w:pPr>
        <w:spacing w:after="0" w:line="240" w:lineRule="auto"/>
      </w:pPr>
      <w:r>
        <w:t xml:space="preserve">Core Rotations: Hospital Practice, </w:t>
      </w:r>
      <w:r w:rsidR="00DB2AA1">
        <w:t xml:space="preserve">Longitudinal </w:t>
      </w:r>
      <w:r>
        <w:t>Clinical Pharm</w:t>
      </w:r>
      <w:r w:rsidR="00F435F5">
        <w:t>acy Management, Ambulatory Care Services</w:t>
      </w:r>
      <w:r>
        <w:t>, Longitudinal Pharmacy Management, Longitudinal Hospital Practice</w:t>
      </w:r>
      <w:r w:rsidR="009A6A8E">
        <w:t>, Intern</w:t>
      </w:r>
      <w:r w:rsidR="00B60118">
        <w:t>al Medicine, Transitions of Care</w:t>
      </w:r>
    </w:p>
    <w:p w:rsidR="00F318A3" w:rsidRDefault="00F318A3" w:rsidP="005A7D80">
      <w:pPr>
        <w:spacing w:after="0" w:line="240" w:lineRule="auto"/>
      </w:pPr>
    </w:p>
    <w:p w:rsidR="00F318A3" w:rsidRDefault="00F318A3" w:rsidP="005A7D80">
      <w:pPr>
        <w:spacing w:after="0" w:line="240" w:lineRule="auto"/>
      </w:pPr>
      <w:r>
        <w:t xml:space="preserve">Elective Rotations: </w:t>
      </w:r>
      <w:r w:rsidR="006E1A96">
        <w:t>Ambulatory Care (clinics)</w:t>
      </w:r>
      <w:r>
        <w:t>,</w:t>
      </w:r>
      <w:r w:rsidR="006E1A96">
        <w:t xml:space="preserve"> Cardiology, Emergency Department, Infectious Disease,</w:t>
      </w:r>
      <w:r>
        <w:t xml:space="preserve"> </w:t>
      </w:r>
      <w:r w:rsidR="00D44DB2">
        <w:t xml:space="preserve">Medical ICU, </w:t>
      </w:r>
      <w:r w:rsidR="006E1A96">
        <w:t xml:space="preserve">Medication Safety, </w:t>
      </w:r>
      <w:r>
        <w:t>Neuro criti</w:t>
      </w:r>
      <w:r w:rsidR="006E1A96">
        <w:t>cal care, Oncology</w:t>
      </w:r>
      <w:r>
        <w:t>, Pediat</w:t>
      </w:r>
      <w:r w:rsidR="006E1A96">
        <w:t>rics/NICU</w:t>
      </w:r>
      <w:r w:rsidR="005E1245">
        <w:t xml:space="preserve">, </w:t>
      </w:r>
      <w:r w:rsidR="006E1A96">
        <w:t xml:space="preserve">Pharmacy </w:t>
      </w:r>
      <w:r w:rsidR="005E1245">
        <w:t>Informatics</w:t>
      </w:r>
      <w:r w:rsidR="006E1A96">
        <w:t>, Trauma/Critical Care</w:t>
      </w:r>
    </w:p>
    <w:p w:rsidR="00F435F5" w:rsidRDefault="00F435F5" w:rsidP="005A7D80">
      <w:pPr>
        <w:spacing w:after="0" w:line="240" w:lineRule="auto"/>
      </w:pPr>
    </w:p>
    <w:p w:rsidR="000E51C7" w:rsidRPr="00A83E8D" w:rsidRDefault="000E51C7" w:rsidP="000E51C7">
      <w:pPr>
        <w:spacing w:after="0" w:line="240" w:lineRule="auto"/>
        <w:rPr>
          <w:u w:val="single"/>
        </w:rPr>
      </w:pPr>
      <w:r>
        <w:rPr>
          <w:u w:val="single"/>
        </w:rPr>
        <w:t>Application Information</w:t>
      </w:r>
      <w:r w:rsidRPr="00A83E8D">
        <w:rPr>
          <w:u w:val="single"/>
        </w:rPr>
        <w:t>:</w:t>
      </w:r>
    </w:p>
    <w:p w:rsidR="000E51C7" w:rsidRDefault="000E51C7" w:rsidP="000E51C7">
      <w:pPr>
        <w:spacing w:after="0" w:line="240" w:lineRule="auto"/>
      </w:pPr>
    </w:p>
    <w:p w:rsidR="000E51C7" w:rsidRDefault="006E1A96" w:rsidP="000E51C7">
      <w:pPr>
        <w:spacing w:after="0" w:line="240" w:lineRule="auto"/>
      </w:pPr>
      <w:r>
        <w:t>PGY</w:t>
      </w:r>
      <w:r w:rsidR="000E51C7">
        <w:t>1 Pharmacy Practice resident applicants must apply through PhORCAS</w:t>
      </w:r>
      <w:r w:rsidR="000F3F7F">
        <w:t xml:space="preserve"> (</w:t>
      </w:r>
      <w:proofErr w:type="spellStart"/>
      <w:r w:rsidR="000F3F7F">
        <w:t>WebAdmit</w:t>
      </w:r>
      <w:proofErr w:type="spellEnd"/>
      <w:r w:rsidR="000F3F7F">
        <w:t>)</w:t>
      </w:r>
      <w:r w:rsidR="000E51C7">
        <w:t>, the electronic pharmacy residency application service offered by ASHP.</w:t>
      </w:r>
    </w:p>
    <w:p w:rsidR="000E51C7" w:rsidRDefault="000E51C7" w:rsidP="000E51C7">
      <w:pPr>
        <w:spacing w:after="0" w:line="240" w:lineRule="auto"/>
      </w:pPr>
      <w:r>
        <w:t xml:space="preserve"> </w:t>
      </w:r>
      <w:r>
        <w:tab/>
      </w:r>
    </w:p>
    <w:p w:rsidR="000E51C7" w:rsidRDefault="000E51C7" w:rsidP="000E51C7">
      <w:pPr>
        <w:spacing w:after="0" w:line="240" w:lineRule="auto"/>
      </w:pPr>
      <w:r>
        <w:t>Our residency program typically begins r</w:t>
      </w:r>
      <w:r w:rsidR="006851A4">
        <w:t>eviewing applications in December</w:t>
      </w:r>
      <w:r>
        <w:t xml:space="preserve"> for PGY-1 positions, with a dead</w:t>
      </w:r>
      <w:r w:rsidR="00AA7DEF">
        <w:t xml:space="preserve">line for submission of </w:t>
      </w:r>
      <w:r w:rsidR="00AA7DEF" w:rsidRPr="00444BEB">
        <w:rPr>
          <w:highlight w:val="yellow"/>
        </w:rPr>
        <w:t xml:space="preserve">January </w:t>
      </w:r>
      <w:r w:rsidR="00314AAA" w:rsidRPr="00444BEB">
        <w:rPr>
          <w:highlight w:val="yellow"/>
        </w:rPr>
        <w:t>2</w:t>
      </w:r>
      <w:r w:rsidR="000F3F7F" w:rsidRPr="00444BEB">
        <w:rPr>
          <w:highlight w:val="yellow"/>
        </w:rPr>
        <w:t>, 20</w:t>
      </w:r>
      <w:r w:rsidR="00392E83">
        <w:rPr>
          <w:highlight w:val="yellow"/>
        </w:rPr>
        <w:t>21</w:t>
      </w:r>
      <w:r>
        <w:t xml:space="preserve">. Interviews are </w:t>
      </w:r>
      <w:r w:rsidR="00AC1AED">
        <w:t xml:space="preserve">usually </w:t>
      </w:r>
      <w:r>
        <w:t xml:space="preserve">scheduled during </w:t>
      </w:r>
      <w:r w:rsidR="00AC1AED">
        <w:t xml:space="preserve">late January and </w:t>
      </w:r>
      <w:r>
        <w:t>February. The following materials are required to complete your application:</w:t>
      </w:r>
    </w:p>
    <w:p w:rsidR="000E51C7" w:rsidRDefault="000E51C7" w:rsidP="000E51C7">
      <w:pPr>
        <w:spacing w:after="0" w:line="240" w:lineRule="auto"/>
      </w:pPr>
      <w:r>
        <w:t xml:space="preserve"> </w:t>
      </w:r>
    </w:p>
    <w:p w:rsidR="000E51C7" w:rsidRDefault="000E51C7" w:rsidP="000E51C7">
      <w:pPr>
        <w:pStyle w:val="ListParagraph"/>
        <w:numPr>
          <w:ilvl w:val="0"/>
          <w:numId w:val="4"/>
        </w:numPr>
        <w:spacing w:after="0" w:line="240" w:lineRule="auto"/>
      </w:pPr>
      <w:r>
        <w:t>Completion of an accredited Pharm.D. program</w:t>
      </w:r>
    </w:p>
    <w:p w:rsidR="00D44DB2" w:rsidRDefault="00D44DB2" w:rsidP="000E51C7">
      <w:pPr>
        <w:pStyle w:val="ListParagraph"/>
        <w:numPr>
          <w:ilvl w:val="0"/>
          <w:numId w:val="4"/>
        </w:numPr>
        <w:spacing w:after="0" w:line="240" w:lineRule="auto"/>
      </w:pPr>
      <w:r>
        <w:t>US Citizenship</w:t>
      </w:r>
    </w:p>
    <w:p w:rsidR="00F5000B" w:rsidRDefault="00F5000B" w:rsidP="000E51C7">
      <w:pPr>
        <w:pStyle w:val="ListParagraph"/>
        <w:numPr>
          <w:ilvl w:val="0"/>
          <w:numId w:val="4"/>
        </w:numPr>
        <w:spacing w:after="0" w:line="240" w:lineRule="auto"/>
      </w:pPr>
      <w:r>
        <w:t>Curriculum vitae</w:t>
      </w:r>
    </w:p>
    <w:p w:rsidR="000E51C7" w:rsidRDefault="00D92919" w:rsidP="000E51C7">
      <w:pPr>
        <w:pStyle w:val="ListParagraph"/>
        <w:numPr>
          <w:ilvl w:val="0"/>
          <w:numId w:val="4"/>
        </w:numPr>
        <w:spacing w:after="0" w:line="240" w:lineRule="auto"/>
      </w:pPr>
      <w:r>
        <w:t>Personal Statement/Letter of interest</w:t>
      </w:r>
    </w:p>
    <w:p w:rsidR="000E51C7" w:rsidRDefault="00A579B8" w:rsidP="000E51C7">
      <w:pPr>
        <w:pStyle w:val="ListParagraph"/>
        <w:numPr>
          <w:ilvl w:val="0"/>
          <w:numId w:val="4"/>
        </w:numPr>
        <w:spacing w:after="0" w:line="240" w:lineRule="auto"/>
      </w:pPr>
      <w:r>
        <w:t xml:space="preserve">College </w:t>
      </w:r>
      <w:r w:rsidR="000E51C7">
        <w:t xml:space="preserve"> transcripts</w:t>
      </w:r>
    </w:p>
    <w:p w:rsidR="000E51C7" w:rsidRDefault="000E51C7" w:rsidP="000E51C7">
      <w:pPr>
        <w:pStyle w:val="ListParagraph"/>
        <w:numPr>
          <w:ilvl w:val="0"/>
          <w:numId w:val="4"/>
        </w:numPr>
        <w:spacing w:after="0" w:line="240" w:lineRule="auto"/>
      </w:pPr>
      <w:r>
        <w:t>Three letters of recommendation</w:t>
      </w:r>
    </w:p>
    <w:p w:rsidR="000E51C7" w:rsidRDefault="000E51C7" w:rsidP="000E51C7">
      <w:pPr>
        <w:spacing w:after="0" w:line="240" w:lineRule="auto"/>
      </w:pPr>
      <w:r>
        <w:t xml:space="preserve"> </w:t>
      </w:r>
    </w:p>
    <w:p w:rsidR="000E51C7" w:rsidRDefault="000E51C7" w:rsidP="000E51C7">
      <w:pPr>
        <w:spacing w:after="0" w:line="240" w:lineRule="auto"/>
      </w:pPr>
      <w:r>
        <w:t>Several inte</w:t>
      </w:r>
      <w:r w:rsidR="00131D74">
        <w:t>rview dates will be available</w:t>
      </w:r>
      <w:r>
        <w:t xml:space="preserve">. We will notify the applicant by e-mail with the assigned interview date and time. </w:t>
      </w:r>
    </w:p>
    <w:p w:rsidR="000E51C7" w:rsidRDefault="000E51C7" w:rsidP="000E51C7">
      <w:pPr>
        <w:spacing w:after="0" w:line="240" w:lineRule="auto"/>
      </w:pPr>
    </w:p>
    <w:p w:rsidR="00316151" w:rsidRPr="00A83E8D" w:rsidRDefault="00316151" w:rsidP="00316151">
      <w:pPr>
        <w:spacing w:after="0" w:line="240" w:lineRule="auto"/>
        <w:rPr>
          <w:u w:val="single"/>
        </w:rPr>
      </w:pPr>
      <w:r w:rsidRPr="00A83E8D">
        <w:rPr>
          <w:u w:val="single"/>
        </w:rPr>
        <w:t>For more information:</w:t>
      </w:r>
    </w:p>
    <w:p w:rsidR="00316151" w:rsidRDefault="00316151" w:rsidP="00316151">
      <w:pPr>
        <w:spacing w:after="0" w:line="240" w:lineRule="auto"/>
      </w:pPr>
    </w:p>
    <w:p w:rsidR="00AA7DEF" w:rsidRDefault="00F435F5" w:rsidP="00E4300A">
      <w:r>
        <w:t xml:space="preserve">Find us </w:t>
      </w:r>
      <w:r w:rsidR="00B24068">
        <w:t xml:space="preserve">at: </w:t>
      </w:r>
      <w:hyperlink r:id="rId7" w:history="1">
        <w:r w:rsidR="00AA7DEF" w:rsidRPr="0068059A">
          <w:rPr>
            <w:rStyle w:val="Hyperlink"/>
          </w:rPr>
          <w:t>https://www.dignityhealth.org/sacramento/for-physicians/pharmacy-practice-residency-program</w:t>
        </w:r>
      </w:hyperlink>
    </w:p>
    <w:p w:rsidR="00F435F5" w:rsidRDefault="00F435F5" w:rsidP="00316151">
      <w:pPr>
        <w:spacing w:after="0" w:line="240" w:lineRule="auto"/>
      </w:pPr>
    </w:p>
    <w:p w:rsidR="00316151" w:rsidRDefault="00316151" w:rsidP="00316151">
      <w:pPr>
        <w:spacing w:after="0" w:line="240" w:lineRule="auto"/>
      </w:pPr>
      <w:r>
        <w:t>Contact:</w:t>
      </w:r>
      <w:r w:rsidR="000E51C7">
        <w:t xml:space="preserve"> Tracey Okabe-Yamamura, </w:t>
      </w:r>
      <w:proofErr w:type="spellStart"/>
      <w:proofErr w:type="gramStart"/>
      <w:r w:rsidR="000E51C7">
        <w:t>Pharm.D</w:t>
      </w:r>
      <w:proofErr w:type="spellEnd"/>
      <w:r w:rsidR="000E51C7">
        <w:t>.</w:t>
      </w:r>
      <w:r w:rsidR="00F435F5">
        <w:t>,</w:t>
      </w:r>
      <w:proofErr w:type="gramEnd"/>
      <w:r w:rsidR="00F435F5">
        <w:t xml:space="preserve"> FCSHP</w:t>
      </w:r>
    </w:p>
    <w:p w:rsidR="000E51C7" w:rsidRDefault="000E51C7" w:rsidP="000E51C7">
      <w:pPr>
        <w:spacing w:after="0" w:line="240" w:lineRule="auto"/>
      </w:pPr>
      <w:r w:rsidRPr="00CC63A8">
        <w:t xml:space="preserve">Clinical Pharmacy </w:t>
      </w:r>
      <w:r>
        <w:t>Manager</w:t>
      </w:r>
    </w:p>
    <w:p w:rsidR="00F5000B" w:rsidRDefault="009647D7" w:rsidP="000E51C7">
      <w:pPr>
        <w:spacing w:after="0" w:line="240" w:lineRule="auto"/>
      </w:pPr>
      <w:r w:rsidRPr="00294A35">
        <w:rPr>
          <w:noProof/>
          <w:sz w:val="32"/>
          <w:szCs w:val="32"/>
        </w:rPr>
        <mc:AlternateContent>
          <mc:Choice Requires="wps">
            <w:drawing>
              <wp:anchor distT="0" distB="0" distL="114300" distR="114300" simplePos="0" relativeHeight="251663360" behindDoc="0" locked="0" layoutInCell="1" allowOverlap="1" wp14:anchorId="6AB78C74" wp14:editId="1E942612">
                <wp:simplePos x="0" y="0"/>
                <wp:positionH relativeFrom="column">
                  <wp:posOffset>3676650</wp:posOffset>
                </wp:positionH>
                <wp:positionV relativeFrom="paragraph">
                  <wp:posOffset>2235200</wp:posOffset>
                </wp:positionV>
                <wp:extent cx="2352675" cy="1403985"/>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3985"/>
                        </a:xfrm>
                        <a:prstGeom prst="rect">
                          <a:avLst/>
                        </a:prstGeom>
                        <a:solidFill>
                          <a:srgbClr val="FFFFFF"/>
                        </a:solidFill>
                        <a:ln w="9525">
                          <a:noFill/>
                          <a:miter lim="800000"/>
                          <a:headEnd/>
                          <a:tailEnd/>
                        </a:ln>
                      </wps:spPr>
                      <wps:txbx>
                        <w:txbxContent>
                          <w:p w:rsidR="00294A35" w:rsidRDefault="00294A35" w:rsidP="00294A35">
                            <w:pPr>
                              <w:spacing w:after="0" w:line="240" w:lineRule="auto"/>
                            </w:pPr>
                            <w:r>
                              <w:t>Mercy General Hospital</w:t>
                            </w:r>
                          </w:p>
                          <w:p w:rsidR="00294A35" w:rsidRDefault="00294A35" w:rsidP="00294A35">
                            <w:pPr>
                              <w:spacing w:after="0" w:line="240" w:lineRule="auto"/>
                            </w:pPr>
                            <w:r>
                              <w:t>Sacramento, 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B78C74" id="_x0000_t202" coordsize="21600,21600" o:spt="202" path="m,l,21600r21600,l21600,xe">
                <v:stroke joinstyle="miter"/>
                <v:path gradientshapeok="t" o:connecttype="rect"/>
              </v:shapetype>
              <v:shape id="Text Box 2" o:spid="_x0000_s1026" type="#_x0000_t202" style="position:absolute;margin-left:289.5pt;margin-top:176pt;width:18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" stroked="f">
                <v:textbox style="mso-fit-shape-to-text:t">
                  <w:txbxContent>
                    <w:p w:rsidR="00294A35" w:rsidRDefault="00294A35" w:rsidP="00294A35">
                      <w:pPr>
                        <w:spacing w:after="0" w:line="240" w:lineRule="auto"/>
                      </w:pPr>
                      <w:r>
                        <w:t>Mercy General Hospital</w:t>
                      </w:r>
                    </w:p>
                    <w:p w:rsidR="00294A35" w:rsidRDefault="00294A35" w:rsidP="00294A35">
                      <w:pPr>
                        <w:spacing w:after="0" w:line="240" w:lineRule="auto"/>
                      </w:pPr>
                      <w:r>
                        <w:t>Sacramento, CA</w:t>
                      </w:r>
                    </w:p>
                  </w:txbxContent>
                </v:textbox>
              </v:shape>
            </w:pict>
          </mc:Fallback>
        </mc:AlternateContent>
      </w:r>
      <w:r w:rsidRPr="00294A35">
        <w:rPr>
          <w:noProof/>
          <w:sz w:val="32"/>
          <w:szCs w:val="32"/>
        </w:rPr>
        <mc:AlternateContent>
          <mc:Choice Requires="wps">
            <w:drawing>
              <wp:anchor distT="0" distB="0" distL="114300" distR="114300" simplePos="0" relativeHeight="251660288" behindDoc="0" locked="0" layoutInCell="1" allowOverlap="1" wp14:anchorId="5151C65F" wp14:editId="4933FE82">
                <wp:simplePos x="0" y="0"/>
                <wp:positionH relativeFrom="column">
                  <wp:posOffset>609600</wp:posOffset>
                </wp:positionH>
                <wp:positionV relativeFrom="paragraph">
                  <wp:posOffset>2178050</wp:posOffset>
                </wp:positionV>
                <wp:extent cx="2362200" cy="4343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34340"/>
                        </a:xfrm>
                        <a:prstGeom prst="rect">
                          <a:avLst/>
                        </a:prstGeom>
                        <a:solidFill>
                          <a:srgbClr val="FFFFFF"/>
                        </a:solidFill>
                        <a:ln w="9525">
                          <a:noFill/>
                          <a:miter lim="800000"/>
                          <a:headEnd/>
                          <a:tailEnd/>
                        </a:ln>
                      </wps:spPr>
                      <wps:txbx>
                        <w:txbxContent>
                          <w:p w:rsidR="00294A35" w:rsidRDefault="00294A35" w:rsidP="00294A35">
                            <w:pPr>
                              <w:spacing w:after="0" w:line="240" w:lineRule="auto"/>
                            </w:pPr>
                            <w:r>
                              <w:t>Mercy San Juan Medical Center</w:t>
                            </w:r>
                          </w:p>
                          <w:p w:rsidR="00294A35" w:rsidRDefault="00294A35" w:rsidP="00294A35">
                            <w:pPr>
                              <w:spacing w:after="0" w:line="240" w:lineRule="auto"/>
                            </w:pPr>
                            <w:r>
                              <w:t>Carmichael, 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1C65F" id="_x0000_s1027" type="#_x0000_t202" style="position:absolute;margin-left:48pt;margin-top:171.5pt;width:186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" stroked="f">
                <v:textbox>
                  <w:txbxContent>
                    <w:p w:rsidR="00294A35" w:rsidRDefault="00294A35" w:rsidP="00294A35">
                      <w:pPr>
                        <w:spacing w:after="0" w:line="240" w:lineRule="auto"/>
                      </w:pPr>
                      <w:r>
                        <w:t>Mercy San Juan Medical Center</w:t>
                      </w:r>
                    </w:p>
                    <w:p w:rsidR="00294A35" w:rsidRDefault="00294A35" w:rsidP="00294A35">
                      <w:pPr>
                        <w:spacing w:after="0" w:line="240" w:lineRule="auto"/>
                      </w:pPr>
                      <w:r>
                        <w:t>Carmichael, CA</w:t>
                      </w:r>
                    </w:p>
                  </w:txbxContent>
                </v:textbox>
              </v:shape>
            </w:pict>
          </mc:Fallback>
        </mc:AlternateContent>
      </w:r>
      <w:r w:rsidRPr="00995A46">
        <w:rPr>
          <w:rFonts w:ascii="Arial" w:eastAsia="Calibri" w:hAnsi="Arial" w:cs="Arial"/>
          <w:noProof/>
          <w:color w:val="0000FF"/>
          <w:sz w:val="27"/>
          <w:szCs w:val="27"/>
        </w:rPr>
        <w:drawing>
          <wp:anchor distT="0" distB="0" distL="114300" distR="114300" simplePos="0" relativeHeight="251664384" behindDoc="0" locked="0" layoutInCell="1" allowOverlap="1" wp14:anchorId="5C493889" wp14:editId="000AC00E">
            <wp:simplePos x="0" y="0"/>
            <wp:positionH relativeFrom="column">
              <wp:posOffset>3674110</wp:posOffset>
            </wp:positionH>
            <wp:positionV relativeFrom="paragraph">
              <wp:posOffset>755015</wp:posOffset>
            </wp:positionV>
            <wp:extent cx="2477135" cy="1388745"/>
            <wp:effectExtent l="0" t="0" r="0" b="1905"/>
            <wp:wrapThrough wrapText="bothSides">
              <wp:wrapPolygon edited="0">
                <wp:start x="0" y="0"/>
                <wp:lineTo x="0" y="21333"/>
                <wp:lineTo x="21428" y="21333"/>
                <wp:lineTo x="21428" y="0"/>
                <wp:lineTo x="0" y="0"/>
              </wp:wrapPolygon>
            </wp:wrapThrough>
            <wp:docPr id="4" name="Picture 1" descr="Image result for mercy general hospit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rcy general hospit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77135" cy="1388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szCs w:val="32"/>
        </w:rPr>
        <w:drawing>
          <wp:anchor distT="0" distB="0" distL="114300" distR="114300" simplePos="0" relativeHeight="251658240" behindDoc="1" locked="0" layoutInCell="1" allowOverlap="1" wp14:anchorId="37769C39" wp14:editId="5C5406F5">
            <wp:simplePos x="0" y="0"/>
            <wp:positionH relativeFrom="column">
              <wp:posOffset>613410</wp:posOffset>
            </wp:positionH>
            <wp:positionV relativeFrom="paragraph">
              <wp:posOffset>756285</wp:posOffset>
            </wp:positionV>
            <wp:extent cx="2270760" cy="1414145"/>
            <wp:effectExtent l="0" t="0" r="0" b="0"/>
            <wp:wrapTight wrapText="bothSides">
              <wp:wrapPolygon edited="0">
                <wp:start x="0" y="0"/>
                <wp:lineTo x="0" y="21241"/>
                <wp:lineTo x="21383" y="21241"/>
                <wp:lineTo x="213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076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1C7">
        <w:t>Residency Program Director</w:t>
      </w:r>
      <w:r w:rsidR="000E51C7" w:rsidRPr="00375B17">
        <w:br/>
        <w:t>Mercy</w:t>
      </w:r>
      <w:r w:rsidR="00F5000B">
        <w:t xml:space="preserve"> San Juan Medical Center (MSJMC)</w:t>
      </w:r>
    </w:p>
    <w:p w:rsidR="005A7D80" w:rsidRPr="000E51C7" w:rsidRDefault="002E3A7F" w:rsidP="000E51C7">
      <w:pPr>
        <w:spacing w:after="0" w:line="240" w:lineRule="auto"/>
      </w:pPr>
      <w:hyperlink r:id="rId12" w:history="1">
        <w:r w:rsidR="000E51C7" w:rsidRPr="00375B17">
          <w:rPr>
            <w:rStyle w:val="Hyperlink"/>
          </w:rPr>
          <w:t>tracey.okabe-yamamura@dignityhealth.org</w:t>
        </w:r>
      </w:hyperlink>
    </w:p>
    <w:sectPr w:rsidR="005A7D80" w:rsidRPr="000E51C7" w:rsidSect="000E51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12E40"/>
    <w:multiLevelType w:val="hybridMultilevel"/>
    <w:tmpl w:val="A866C5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D968C2"/>
    <w:multiLevelType w:val="hybridMultilevel"/>
    <w:tmpl w:val="7126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20C94"/>
    <w:multiLevelType w:val="hybridMultilevel"/>
    <w:tmpl w:val="7FBA6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3684F"/>
    <w:multiLevelType w:val="hybridMultilevel"/>
    <w:tmpl w:val="D5BC1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A3224B"/>
    <w:multiLevelType w:val="hybridMultilevel"/>
    <w:tmpl w:val="F2543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80"/>
    <w:rsid w:val="000452B6"/>
    <w:rsid w:val="000A48FF"/>
    <w:rsid w:val="000E51C7"/>
    <w:rsid w:val="000F3F7F"/>
    <w:rsid w:val="00131D74"/>
    <w:rsid w:val="00294A35"/>
    <w:rsid w:val="00295701"/>
    <w:rsid w:val="002E3A7F"/>
    <w:rsid w:val="002F7FA3"/>
    <w:rsid w:val="00314AAA"/>
    <w:rsid w:val="00316151"/>
    <w:rsid w:val="00392E83"/>
    <w:rsid w:val="00444BEB"/>
    <w:rsid w:val="0046469E"/>
    <w:rsid w:val="004C25FB"/>
    <w:rsid w:val="00563795"/>
    <w:rsid w:val="00572764"/>
    <w:rsid w:val="005A7D80"/>
    <w:rsid w:val="005D03E4"/>
    <w:rsid w:val="005E1245"/>
    <w:rsid w:val="0063598B"/>
    <w:rsid w:val="006851A4"/>
    <w:rsid w:val="006E1A96"/>
    <w:rsid w:val="007D2E1E"/>
    <w:rsid w:val="008140DF"/>
    <w:rsid w:val="0083072B"/>
    <w:rsid w:val="009647D7"/>
    <w:rsid w:val="00995A46"/>
    <w:rsid w:val="009A6A8E"/>
    <w:rsid w:val="00A579B8"/>
    <w:rsid w:val="00A83E8D"/>
    <w:rsid w:val="00AA464D"/>
    <w:rsid w:val="00AA7DEF"/>
    <w:rsid w:val="00AC1AED"/>
    <w:rsid w:val="00B24068"/>
    <w:rsid w:val="00B60118"/>
    <w:rsid w:val="00B614C8"/>
    <w:rsid w:val="00BE78BB"/>
    <w:rsid w:val="00C87201"/>
    <w:rsid w:val="00D44DB2"/>
    <w:rsid w:val="00D92919"/>
    <w:rsid w:val="00DB2AA1"/>
    <w:rsid w:val="00DD1E00"/>
    <w:rsid w:val="00E4300A"/>
    <w:rsid w:val="00F05EEB"/>
    <w:rsid w:val="00F318A3"/>
    <w:rsid w:val="00F435F5"/>
    <w:rsid w:val="00F5000B"/>
    <w:rsid w:val="00F83159"/>
    <w:rsid w:val="00F8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063AB-321F-4BEB-BB52-95DEAC50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D80"/>
    <w:rPr>
      <w:rFonts w:ascii="Tahoma" w:hAnsi="Tahoma" w:cs="Tahoma"/>
      <w:sz w:val="16"/>
      <w:szCs w:val="16"/>
    </w:rPr>
  </w:style>
  <w:style w:type="table" w:styleId="TableGrid">
    <w:name w:val="Table Grid"/>
    <w:basedOn w:val="TableNormal"/>
    <w:uiPriority w:val="59"/>
    <w:rsid w:val="0031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151"/>
    <w:pPr>
      <w:ind w:left="720"/>
      <w:contextualSpacing/>
    </w:pPr>
  </w:style>
  <w:style w:type="character" w:styleId="Hyperlink">
    <w:name w:val="Hyperlink"/>
    <w:basedOn w:val="DefaultParagraphFont"/>
    <w:uiPriority w:val="99"/>
    <w:unhideWhenUsed/>
    <w:rsid w:val="000E51C7"/>
    <w:rPr>
      <w:color w:val="0000FF" w:themeColor="hyperlink"/>
      <w:u w:val="single"/>
    </w:rPr>
  </w:style>
  <w:style w:type="character" w:styleId="FollowedHyperlink">
    <w:name w:val="FollowedHyperlink"/>
    <w:basedOn w:val="DefaultParagraphFont"/>
    <w:uiPriority w:val="99"/>
    <w:semiHidden/>
    <w:unhideWhenUsed/>
    <w:rsid w:val="00B24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s://media.bizj.us/view/img/3800911/mercygenhospspanosheartctrbuildingnight092614*750xx2175-1223-0-136.jpg&amp;imgrefurl=https://www.bizjournals.com/sacramento/news/2015/10/30/one-major-sacramento-hospital-trails-others-in-new.html&amp;docid=kpHObik5JL1QeM&amp;tbnid=ijOeCHibvNbRdM:&amp;vet=10ahUKEwitoPi_rZHWAhVUHGMKHWdCA4kQMwg1KBAwEA..i&amp;w=750&amp;h=421&amp;safe=active&amp;bih=650&amp;biw=1024&amp;q=mercy%20general%20hospital&amp;ved=0ahUKEwitoPi_rZHWAhVUHGMKHWdCA4kQMwg1KBAwEA&amp;iact=mrc&amp;uact=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ignityhealth.org/sacramento/for-physicians/pharmacy-practice-residency-program" TargetMode="External"/><Relationship Id="rId12" Type="http://schemas.openxmlformats.org/officeDocument/2006/relationships/hyperlink" Target="mailto:tracey.okabe-yamamura@dignityheal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cid:image001.jpg@01D32710.F13BBB6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80EE6-503F-4CFD-8CFB-3AF32DE3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Okabe-Yamamura</dc:creator>
  <cp:lastModifiedBy>Erica Ruiz</cp:lastModifiedBy>
  <cp:revision>2</cp:revision>
  <cp:lastPrinted>2019-05-03T14:13:00Z</cp:lastPrinted>
  <dcterms:created xsi:type="dcterms:W3CDTF">2020-09-14T20:39:00Z</dcterms:created>
  <dcterms:modified xsi:type="dcterms:W3CDTF">2020-09-14T20:39:00Z</dcterms:modified>
</cp:coreProperties>
</file>